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仿宋" w:hAnsi="仿宋" w:eastAsia="仿宋" w:cs="仿宋"/>
          <w:b/>
          <w:bCs/>
          <w:spacing w:val="60"/>
          <w:sz w:val="28"/>
          <w:szCs w:val="28"/>
        </w:rPr>
      </w:pPr>
    </w:p>
    <w:p>
      <w:pPr>
        <w:spacing w:line="500" w:lineRule="exact"/>
        <w:jc w:val="center"/>
        <w:rPr>
          <w:rFonts w:ascii="仿宋" w:hAnsi="仿宋" w:eastAsia="仿宋" w:cs="仿宋"/>
          <w:b/>
          <w:bCs/>
          <w:spacing w:val="60"/>
          <w:sz w:val="28"/>
          <w:szCs w:val="28"/>
        </w:rPr>
      </w:pPr>
    </w:p>
    <w:p>
      <w:pPr>
        <w:spacing w:line="500" w:lineRule="exact"/>
        <w:rPr>
          <w:rFonts w:hint="eastAsia" w:ascii="仿宋" w:hAnsi="仿宋" w:eastAsia="仿宋" w:cs="仿宋"/>
          <w:b/>
          <w:bCs/>
          <w:spacing w:val="60"/>
          <w:sz w:val="28"/>
          <w:szCs w:val="28"/>
        </w:rPr>
      </w:pPr>
    </w:p>
    <w:p>
      <w:pPr>
        <w:spacing w:line="500" w:lineRule="exact"/>
        <w:jc w:val="center"/>
        <w:rPr>
          <w:rFonts w:ascii="仿宋" w:hAnsi="仿宋" w:eastAsia="仿宋" w:cs="仿宋"/>
          <w:b/>
          <w:sz w:val="36"/>
          <w:szCs w:val="36"/>
        </w:rPr>
      </w:pPr>
      <w:r>
        <w:rPr>
          <w:rFonts w:hint="eastAsia" w:ascii="仿宋" w:hAnsi="仿宋" w:eastAsia="仿宋" w:cs="仿宋"/>
          <w:b/>
          <w:sz w:val="36"/>
          <w:szCs w:val="36"/>
          <w:lang w:eastAsia="zh-CN"/>
        </w:rPr>
        <w:t>亳州市青少年人工智能科创基地外环境提升项目</w:t>
      </w:r>
      <w:r>
        <w:rPr>
          <w:rFonts w:hint="eastAsia" w:ascii="仿宋" w:hAnsi="仿宋" w:eastAsia="仿宋" w:cs="仿宋"/>
          <w:b/>
          <w:sz w:val="36"/>
          <w:szCs w:val="36"/>
          <w:lang w:val="en-US" w:eastAsia="zh-CN"/>
        </w:rPr>
        <w:t xml:space="preserve">        </w:t>
      </w:r>
      <w:r>
        <w:rPr>
          <w:rFonts w:hint="eastAsia" w:ascii="仿宋" w:hAnsi="仿宋" w:eastAsia="仿宋" w:cs="仿宋"/>
          <w:b/>
          <w:sz w:val="36"/>
          <w:szCs w:val="36"/>
        </w:rPr>
        <w:t>招标控制价</w:t>
      </w:r>
    </w:p>
    <w:p>
      <w:pPr>
        <w:spacing w:line="500" w:lineRule="exact"/>
        <w:jc w:val="center"/>
        <w:rPr>
          <w:rFonts w:ascii="仿宋" w:hAnsi="仿宋" w:eastAsia="仿宋" w:cs="仿宋"/>
          <w:sz w:val="28"/>
          <w:szCs w:val="28"/>
        </w:rPr>
      </w:pPr>
    </w:p>
    <w:p>
      <w:pPr>
        <w:spacing w:line="500" w:lineRule="exact"/>
        <w:ind w:firstLine="1820" w:firstLineChars="650"/>
        <w:rPr>
          <w:rFonts w:ascii="仿宋" w:hAnsi="仿宋" w:eastAsia="仿宋" w:cs="仿宋"/>
          <w:sz w:val="28"/>
          <w:szCs w:val="28"/>
        </w:rPr>
      </w:pPr>
    </w:p>
    <w:p>
      <w:pPr>
        <w:spacing w:line="540" w:lineRule="exact"/>
        <w:ind w:firstLine="140" w:firstLineChars="50"/>
        <w:rPr>
          <w:rFonts w:hint="default" w:ascii="仿宋" w:hAnsi="仿宋" w:eastAsia="仿宋" w:cs="仿宋"/>
          <w:sz w:val="28"/>
          <w:szCs w:val="28"/>
          <w:highlight w:val="none"/>
          <w:lang w:val="en-US"/>
        </w:rPr>
      </w:pPr>
      <w:r>
        <w:rPr>
          <w:rFonts w:hint="eastAsia" w:ascii="仿宋" w:hAnsi="仿宋" w:eastAsia="仿宋" w:cs="仿宋"/>
          <w:sz w:val="28"/>
          <w:szCs w:val="28"/>
          <w:highlight w:val="none"/>
        </w:rPr>
        <w:t>控制价</w:t>
      </w:r>
      <w:r>
        <w:rPr>
          <w:rFonts w:ascii="仿宋" w:hAnsi="仿宋" w:eastAsia="仿宋" w:cs="仿宋"/>
          <w:sz w:val="28"/>
          <w:szCs w:val="28"/>
          <w:highlight w:val="none"/>
        </w:rPr>
        <w:t xml:space="preserve">   </w:t>
      </w:r>
      <w:r>
        <w:rPr>
          <w:rFonts w:hint="eastAsia" w:ascii="仿宋" w:hAnsi="仿宋" w:eastAsia="仿宋" w:cs="仿宋"/>
          <w:sz w:val="28"/>
          <w:szCs w:val="28"/>
          <w:highlight w:val="none"/>
        </w:rPr>
        <w:t>（大写）：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壹拾贰万零叁佰壹拾壹元柒角肆分</w:t>
      </w:r>
      <w:r>
        <w:rPr>
          <w:rFonts w:hint="eastAsia" w:ascii="仿宋" w:hAnsi="仿宋" w:eastAsia="仿宋" w:cs="仿宋"/>
          <w:sz w:val="24"/>
          <w:szCs w:val="24"/>
          <w:highlight w:val="none"/>
          <w:u w:val="single"/>
          <w:lang w:val="en-US" w:eastAsia="zh-CN"/>
        </w:rPr>
        <w:t xml:space="preserve">    </w:t>
      </w:r>
    </w:p>
    <w:p>
      <w:pPr>
        <w:spacing w:line="540" w:lineRule="exact"/>
        <w:ind w:firstLine="140" w:firstLineChars="50"/>
        <w:rPr>
          <w:rFonts w:hint="eastAsia" w:ascii="仿宋" w:hAnsi="仿宋" w:eastAsia="仿宋" w:cs="仿宋"/>
          <w:sz w:val="28"/>
          <w:szCs w:val="28"/>
          <w:highlight w:val="none"/>
          <w:u w:val="single"/>
          <w:lang w:val="en-US" w:eastAsia="zh-CN"/>
        </w:rPr>
      </w:pPr>
      <w:r>
        <w:rPr>
          <w:rFonts w:ascii="仿宋" w:hAnsi="仿宋" w:eastAsia="仿宋" w:cs="仿宋"/>
          <w:sz w:val="28"/>
          <w:szCs w:val="28"/>
          <w:highlight w:val="none"/>
        </w:rPr>
        <w:t xml:space="preserve">         </w:t>
      </w:r>
      <w:r>
        <w:rPr>
          <w:rFonts w:hint="eastAsia" w:ascii="仿宋" w:hAnsi="仿宋" w:eastAsia="仿宋" w:cs="仿宋"/>
          <w:sz w:val="28"/>
          <w:szCs w:val="28"/>
          <w:highlight w:val="none"/>
        </w:rPr>
        <w:t>（小写）：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120311.74                 </w:t>
      </w:r>
    </w:p>
    <w:p>
      <w:pPr>
        <w:spacing w:line="500" w:lineRule="exact"/>
        <w:ind w:firstLine="140" w:firstLineChars="50"/>
        <w:rPr>
          <w:rFonts w:ascii="仿宋" w:hAnsi="仿宋" w:eastAsia="仿宋" w:cs="仿宋"/>
          <w:sz w:val="28"/>
          <w:szCs w:val="28"/>
        </w:rPr>
      </w:pPr>
    </w:p>
    <w:p>
      <w:pPr>
        <w:spacing w:line="500" w:lineRule="exact"/>
        <w:ind w:firstLine="140" w:firstLineChars="50"/>
        <w:rPr>
          <w:rFonts w:ascii="仿宋" w:hAnsi="仿宋" w:eastAsia="仿宋" w:cs="仿宋"/>
          <w:sz w:val="28"/>
          <w:szCs w:val="28"/>
          <w:u w:val="single"/>
        </w:rPr>
      </w:pPr>
      <w:bookmarkStart w:id="0" w:name="_GoBack"/>
      <w:bookmarkEnd w:id="0"/>
    </w:p>
    <w:p>
      <w:pPr>
        <w:spacing w:line="500" w:lineRule="exact"/>
        <w:rPr>
          <w:rFonts w:hint="eastAsia" w:ascii="仿宋" w:hAnsi="仿宋" w:eastAsia="仿宋" w:cs="仿宋"/>
          <w:sz w:val="28"/>
          <w:szCs w:val="28"/>
        </w:rPr>
      </w:pPr>
    </w:p>
    <w:p>
      <w:pPr>
        <w:pBdr>
          <w:top w:val="none" w:color="auto" w:sz="0" w:space="1"/>
          <w:left w:val="none" w:color="auto" w:sz="0" w:space="4"/>
          <w:bottom w:val="none" w:color="auto" w:sz="0" w:space="1"/>
          <w:right w:val="none" w:color="auto" w:sz="0" w:space="4"/>
        </w:pBdr>
        <w:spacing w:line="400" w:lineRule="exact"/>
        <w:ind w:firstLine="140" w:firstLineChars="50"/>
        <w:rPr>
          <w:rFonts w:ascii="仿宋" w:hAnsi="仿宋" w:eastAsia="仿宋" w:cs="仿宋"/>
          <w:sz w:val="28"/>
          <w:szCs w:val="28"/>
        </w:rPr>
      </w:pPr>
      <w:r>
        <w:rPr>
          <w:rFonts w:hint="eastAsia" w:ascii="仿宋" w:hAnsi="仿宋" w:eastAsia="仿宋" w:cs="仿宋"/>
          <w:sz w:val="28"/>
          <w:szCs w:val="28"/>
        </w:rPr>
        <w:t>招</w:t>
      </w:r>
      <w:r>
        <w:rPr>
          <w:rFonts w:ascii="仿宋" w:hAnsi="仿宋" w:eastAsia="仿宋" w:cs="仿宋"/>
          <w:sz w:val="28"/>
          <w:szCs w:val="28"/>
        </w:rPr>
        <w:t xml:space="preserve">    </w:t>
      </w:r>
      <w:r>
        <w:rPr>
          <w:rFonts w:hint="eastAsia" w:ascii="仿宋" w:hAnsi="仿宋" w:eastAsia="仿宋" w:cs="仿宋"/>
          <w:sz w:val="28"/>
          <w:szCs w:val="28"/>
        </w:rPr>
        <w:t>标</w:t>
      </w:r>
      <w:r>
        <w:rPr>
          <w:rFonts w:ascii="仿宋" w:hAnsi="仿宋" w:eastAsia="仿宋" w:cs="仿宋"/>
          <w:sz w:val="28"/>
          <w:szCs w:val="28"/>
        </w:rPr>
        <w:t xml:space="preserve">     </w:t>
      </w:r>
      <w:r>
        <w:rPr>
          <w:rFonts w:hint="eastAsia" w:ascii="仿宋" w:hAnsi="仿宋" w:eastAsia="仿宋" w:cs="仿宋"/>
          <w:sz w:val="28"/>
          <w:szCs w:val="28"/>
        </w:rPr>
        <w:t>人</w:t>
      </w:r>
      <w:r>
        <w:rPr>
          <w:rFonts w:ascii="仿宋" w:hAnsi="仿宋" w:eastAsia="仿宋" w:cs="仿宋"/>
          <w:sz w:val="28"/>
          <w:szCs w:val="28"/>
        </w:rPr>
        <w:t xml:space="preserve">: </w:t>
      </w:r>
      <w:r>
        <w:rPr>
          <w:rFonts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ascii="仿宋" w:hAnsi="仿宋" w:eastAsia="仿宋" w:cs="仿宋"/>
          <w:sz w:val="28"/>
          <w:szCs w:val="28"/>
          <w:u w:val="single"/>
        </w:rPr>
        <w:t xml:space="preserve">        </w:t>
      </w:r>
      <w:r>
        <w:rPr>
          <w:rFonts w:ascii="仿宋" w:hAnsi="仿宋" w:eastAsia="仿宋" w:cs="仿宋"/>
          <w:sz w:val="28"/>
          <w:szCs w:val="28"/>
        </w:rPr>
        <w:t>(</w:t>
      </w:r>
      <w:r>
        <w:rPr>
          <w:rFonts w:hint="eastAsia" w:ascii="仿宋" w:hAnsi="仿宋" w:eastAsia="仿宋" w:cs="仿宋"/>
          <w:sz w:val="28"/>
          <w:szCs w:val="28"/>
        </w:rPr>
        <w:t>单位盖章</w:t>
      </w:r>
      <w:r>
        <w:rPr>
          <w:rFonts w:ascii="仿宋" w:hAnsi="仿宋" w:eastAsia="仿宋" w:cs="仿宋"/>
          <w:sz w:val="28"/>
          <w:szCs w:val="28"/>
        </w:rPr>
        <w:t>)</w:t>
      </w:r>
    </w:p>
    <w:p>
      <w:pPr>
        <w:spacing w:line="400" w:lineRule="exact"/>
        <w:ind w:firstLine="140" w:firstLineChars="50"/>
        <w:rPr>
          <w:rFonts w:ascii="仿宋" w:hAnsi="仿宋" w:eastAsia="仿宋" w:cs="仿宋"/>
          <w:sz w:val="28"/>
          <w:szCs w:val="28"/>
        </w:rPr>
      </w:pPr>
      <w:r>
        <w:rPr>
          <w:rFonts w:ascii="仿宋" w:hAnsi="仿宋" w:eastAsia="仿宋" w:cs="仿宋"/>
          <w:sz w:val="28"/>
          <w:szCs w:val="28"/>
        </w:rPr>
        <w:t xml:space="preserve"> </w:t>
      </w:r>
    </w:p>
    <w:p>
      <w:pPr>
        <w:spacing w:line="400" w:lineRule="exact"/>
        <w:ind w:firstLine="140" w:firstLineChars="50"/>
        <w:rPr>
          <w:rFonts w:ascii="仿宋" w:hAnsi="仿宋" w:eastAsia="仿宋" w:cs="仿宋"/>
          <w:sz w:val="28"/>
          <w:szCs w:val="28"/>
        </w:rPr>
      </w:pPr>
    </w:p>
    <w:p>
      <w:pPr>
        <w:spacing w:line="400" w:lineRule="exact"/>
        <w:ind w:firstLine="140" w:firstLineChars="50"/>
        <w:rPr>
          <w:rFonts w:ascii="仿宋" w:hAnsi="仿宋" w:eastAsia="仿宋" w:cs="仿宋"/>
          <w:sz w:val="28"/>
          <w:szCs w:val="28"/>
        </w:rPr>
      </w:pPr>
      <w:r>
        <w:rPr>
          <w:rFonts w:hint="eastAsia" w:ascii="仿宋" w:hAnsi="仿宋" w:eastAsia="仿宋" w:cs="仿宋"/>
          <w:sz w:val="28"/>
          <w:szCs w:val="28"/>
        </w:rPr>
        <w:t>招标人法定代表人</w:t>
      </w:r>
      <w:r>
        <w:rPr>
          <w:rFonts w:ascii="仿宋" w:hAnsi="仿宋" w:eastAsia="仿宋" w:cs="仿宋"/>
          <w:sz w:val="28"/>
          <w:szCs w:val="28"/>
        </w:rPr>
        <w:t xml:space="preserve">: </w:t>
      </w:r>
      <w:r>
        <w:rPr>
          <w:rFonts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ascii="仿宋" w:hAnsi="仿宋" w:eastAsia="仿宋" w:cs="仿宋"/>
          <w:sz w:val="28"/>
          <w:szCs w:val="28"/>
          <w:u w:val="single"/>
        </w:rPr>
        <w:t xml:space="preserve">       </w:t>
      </w:r>
      <w:r>
        <w:rPr>
          <w:rFonts w:ascii="仿宋" w:hAnsi="仿宋" w:eastAsia="仿宋" w:cs="仿宋"/>
          <w:sz w:val="28"/>
          <w:szCs w:val="28"/>
        </w:rPr>
        <w:t>(</w:t>
      </w:r>
      <w:r>
        <w:rPr>
          <w:rFonts w:hint="eastAsia" w:ascii="仿宋" w:hAnsi="仿宋" w:eastAsia="仿宋" w:cs="仿宋"/>
          <w:sz w:val="28"/>
          <w:szCs w:val="28"/>
        </w:rPr>
        <w:t>签字盖章</w:t>
      </w:r>
      <w:r>
        <w:rPr>
          <w:rFonts w:ascii="仿宋" w:hAnsi="仿宋" w:eastAsia="仿宋" w:cs="仿宋"/>
          <w:sz w:val="28"/>
          <w:szCs w:val="28"/>
        </w:rPr>
        <w:t>)</w:t>
      </w:r>
    </w:p>
    <w:p>
      <w:pPr>
        <w:spacing w:line="400" w:lineRule="exact"/>
        <w:rPr>
          <w:rFonts w:ascii="仿宋" w:hAnsi="仿宋" w:eastAsia="仿宋" w:cs="仿宋"/>
          <w:sz w:val="28"/>
          <w:szCs w:val="28"/>
        </w:rPr>
      </w:pPr>
    </w:p>
    <w:p>
      <w:pPr>
        <w:spacing w:line="400" w:lineRule="exact"/>
        <w:ind w:firstLine="140" w:firstLineChars="50"/>
        <w:rPr>
          <w:rFonts w:ascii="仿宋" w:hAnsi="仿宋" w:eastAsia="仿宋" w:cs="仿宋"/>
          <w:sz w:val="28"/>
          <w:szCs w:val="28"/>
        </w:rPr>
      </w:pPr>
    </w:p>
    <w:p>
      <w:pPr>
        <w:spacing w:line="400" w:lineRule="exact"/>
        <w:ind w:firstLine="140" w:firstLineChars="50"/>
        <w:rPr>
          <w:rFonts w:ascii="仿宋" w:hAnsi="仿宋" w:eastAsia="仿宋" w:cs="仿宋"/>
          <w:sz w:val="28"/>
          <w:szCs w:val="28"/>
        </w:rPr>
      </w:pPr>
      <w:r>
        <w:rPr>
          <w:rFonts w:hint="eastAsia" w:ascii="仿宋" w:hAnsi="仿宋" w:eastAsia="仿宋" w:cs="仿宋"/>
          <w:sz w:val="28"/>
          <w:szCs w:val="28"/>
        </w:rPr>
        <w:t>工程造价咨询单位：</w:t>
      </w:r>
      <w:r>
        <w:rPr>
          <w:rFonts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ascii="仿宋" w:hAnsi="仿宋" w:eastAsia="仿宋" w:cs="仿宋"/>
          <w:sz w:val="28"/>
          <w:szCs w:val="28"/>
          <w:u w:val="single"/>
        </w:rPr>
        <w:t xml:space="preserve">       </w:t>
      </w:r>
      <w:r>
        <w:rPr>
          <w:rFonts w:ascii="仿宋" w:hAnsi="仿宋" w:eastAsia="仿宋" w:cs="仿宋"/>
          <w:sz w:val="28"/>
          <w:szCs w:val="28"/>
        </w:rPr>
        <w:t>(</w:t>
      </w:r>
      <w:r>
        <w:rPr>
          <w:rFonts w:hint="eastAsia" w:ascii="仿宋" w:hAnsi="仿宋" w:eastAsia="仿宋" w:cs="仿宋"/>
          <w:sz w:val="28"/>
          <w:szCs w:val="28"/>
        </w:rPr>
        <w:t>单位盖章</w:t>
      </w:r>
      <w:r>
        <w:rPr>
          <w:rFonts w:ascii="仿宋" w:hAnsi="仿宋" w:eastAsia="仿宋" w:cs="仿宋"/>
          <w:sz w:val="28"/>
          <w:szCs w:val="28"/>
        </w:rPr>
        <w:t>)</w:t>
      </w:r>
    </w:p>
    <w:p>
      <w:pPr>
        <w:spacing w:line="400" w:lineRule="exact"/>
        <w:rPr>
          <w:rFonts w:ascii="仿宋" w:hAnsi="仿宋" w:eastAsia="仿宋" w:cs="仿宋"/>
          <w:sz w:val="28"/>
          <w:szCs w:val="28"/>
        </w:rPr>
      </w:pPr>
    </w:p>
    <w:p>
      <w:pPr>
        <w:spacing w:line="400" w:lineRule="exact"/>
        <w:ind w:firstLine="140" w:firstLineChars="50"/>
        <w:rPr>
          <w:rFonts w:ascii="仿宋" w:hAnsi="仿宋" w:eastAsia="仿宋" w:cs="仿宋"/>
          <w:sz w:val="28"/>
          <w:szCs w:val="28"/>
        </w:rPr>
      </w:pPr>
    </w:p>
    <w:p>
      <w:pPr>
        <w:spacing w:line="400" w:lineRule="exact"/>
        <w:ind w:firstLine="140" w:firstLineChars="50"/>
        <w:rPr>
          <w:rFonts w:ascii="仿宋" w:hAnsi="仿宋" w:eastAsia="仿宋" w:cs="仿宋"/>
          <w:sz w:val="28"/>
          <w:szCs w:val="28"/>
        </w:rPr>
      </w:pPr>
      <w:r>
        <w:rPr>
          <w:rFonts w:hint="eastAsia" w:ascii="仿宋" w:hAnsi="仿宋" w:eastAsia="仿宋" w:cs="仿宋"/>
          <w:sz w:val="28"/>
          <w:szCs w:val="28"/>
        </w:rPr>
        <w:t>法定代表人或其授权人</w:t>
      </w:r>
      <w:r>
        <w:rPr>
          <w:rFonts w:ascii="仿宋" w:hAnsi="仿宋" w:eastAsia="仿宋" w:cs="仿宋"/>
          <w:sz w:val="28"/>
          <w:szCs w:val="28"/>
        </w:rPr>
        <w:t>:</w:t>
      </w:r>
      <w:r>
        <w:rPr>
          <w:rFonts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ascii="仿宋" w:hAnsi="仿宋" w:eastAsia="仿宋" w:cs="仿宋"/>
          <w:sz w:val="28"/>
          <w:szCs w:val="28"/>
          <w:u w:val="single"/>
        </w:rPr>
        <w:t xml:space="preserve">      </w:t>
      </w:r>
      <w:r>
        <w:rPr>
          <w:rFonts w:ascii="仿宋" w:hAnsi="仿宋" w:eastAsia="仿宋" w:cs="仿宋"/>
          <w:sz w:val="28"/>
          <w:szCs w:val="28"/>
        </w:rPr>
        <w:t>(</w:t>
      </w:r>
      <w:r>
        <w:rPr>
          <w:rFonts w:hint="eastAsia" w:ascii="仿宋" w:hAnsi="仿宋" w:eastAsia="仿宋" w:cs="仿宋"/>
          <w:sz w:val="28"/>
          <w:szCs w:val="28"/>
        </w:rPr>
        <w:t>签字盖章</w:t>
      </w:r>
      <w:r>
        <w:rPr>
          <w:rFonts w:ascii="仿宋" w:hAnsi="仿宋" w:eastAsia="仿宋" w:cs="仿宋"/>
          <w:sz w:val="28"/>
          <w:szCs w:val="28"/>
        </w:rPr>
        <w:t>)</w:t>
      </w:r>
    </w:p>
    <w:p>
      <w:pPr>
        <w:spacing w:line="400" w:lineRule="exact"/>
        <w:ind w:firstLine="140" w:firstLineChars="50"/>
        <w:rPr>
          <w:rFonts w:ascii="仿宋" w:hAnsi="仿宋" w:eastAsia="仿宋" w:cs="仿宋"/>
          <w:sz w:val="28"/>
          <w:szCs w:val="28"/>
        </w:rPr>
      </w:pPr>
    </w:p>
    <w:p>
      <w:pPr>
        <w:spacing w:line="400" w:lineRule="exact"/>
        <w:ind w:firstLine="140" w:firstLineChars="50"/>
        <w:rPr>
          <w:rFonts w:ascii="仿宋" w:hAnsi="仿宋" w:eastAsia="仿宋" w:cs="仿宋"/>
          <w:sz w:val="28"/>
          <w:szCs w:val="28"/>
        </w:rPr>
      </w:pPr>
    </w:p>
    <w:p>
      <w:pPr>
        <w:spacing w:line="400" w:lineRule="exact"/>
        <w:ind w:firstLine="140" w:firstLineChars="50"/>
        <w:rPr>
          <w:rFonts w:ascii="仿宋" w:hAnsi="仿宋" w:eastAsia="仿宋" w:cs="仿宋"/>
          <w:sz w:val="28"/>
          <w:szCs w:val="28"/>
        </w:rPr>
      </w:pPr>
      <w:r>
        <w:rPr>
          <w:rFonts w:hint="eastAsia" w:ascii="仿宋" w:hAnsi="仿宋" w:eastAsia="仿宋" w:cs="仿宋"/>
          <w:sz w:val="28"/>
          <w:szCs w:val="28"/>
        </w:rPr>
        <w:t>编</w:t>
      </w:r>
      <w:r>
        <w:rPr>
          <w:rFonts w:ascii="仿宋" w:hAnsi="仿宋" w:eastAsia="仿宋" w:cs="仿宋"/>
          <w:sz w:val="28"/>
          <w:szCs w:val="28"/>
        </w:rPr>
        <w:t xml:space="preserve">     </w:t>
      </w:r>
      <w:r>
        <w:rPr>
          <w:rFonts w:hint="eastAsia" w:ascii="仿宋" w:hAnsi="仿宋" w:eastAsia="仿宋" w:cs="仿宋"/>
          <w:sz w:val="28"/>
          <w:szCs w:val="28"/>
        </w:rPr>
        <w:t>制</w:t>
      </w:r>
      <w:r>
        <w:rPr>
          <w:rFonts w:ascii="仿宋" w:hAnsi="仿宋" w:eastAsia="仿宋" w:cs="仿宋"/>
          <w:sz w:val="28"/>
          <w:szCs w:val="28"/>
        </w:rPr>
        <w:t xml:space="preserve">     </w:t>
      </w:r>
      <w:r>
        <w:rPr>
          <w:rFonts w:hint="eastAsia" w:ascii="仿宋" w:hAnsi="仿宋" w:eastAsia="仿宋" w:cs="仿宋"/>
          <w:sz w:val="28"/>
          <w:szCs w:val="28"/>
        </w:rPr>
        <w:t>人</w:t>
      </w:r>
      <w:r>
        <w:rPr>
          <w:rFonts w:ascii="仿宋" w:hAnsi="仿宋" w:eastAsia="仿宋" w:cs="仿宋"/>
          <w:sz w:val="28"/>
          <w:szCs w:val="28"/>
        </w:rPr>
        <w:t xml:space="preserve">: </w:t>
      </w:r>
      <w:r>
        <w:rPr>
          <w:rFonts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ascii="仿宋" w:hAnsi="仿宋" w:eastAsia="仿宋" w:cs="仿宋"/>
          <w:sz w:val="28"/>
          <w:szCs w:val="28"/>
          <w:u w:val="single"/>
        </w:rPr>
        <w:t xml:space="preserve">      </w:t>
      </w:r>
      <w:r>
        <w:rPr>
          <w:rFonts w:ascii="仿宋" w:hAnsi="仿宋" w:eastAsia="仿宋" w:cs="仿宋"/>
          <w:sz w:val="28"/>
          <w:szCs w:val="28"/>
        </w:rPr>
        <w:t>(</w:t>
      </w:r>
      <w:r>
        <w:rPr>
          <w:rFonts w:hint="eastAsia" w:ascii="仿宋" w:hAnsi="仿宋" w:eastAsia="仿宋" w:cs="仿宋"/>
          <w:sz w:val="28"/>
          <w:szCs w:val="28"/>
        </w:rPr>
        <w:t>签字盖造价专业人员专用章</w:t>
      </w:r>
      <w:r>
        <w:rPr>
          <w:rFonts w:ascii="仿宋" w:hAnsi="仿宋" w:eastAsia="仿宋" w:cs="仿宋"/>
          <w:sz w:val="28"/>
          <w:szCs w:val="28"/>
        </w:rPr>
        <w:t>)</w:t>
      </w:r>
    </w:p>
    <w:p>
      <w:pPr>
        <w:spacing w:line="400" w:lineRule="exact"/>
        <w:rPr>
          <w:rFonts w:ascii="仿宋" w:hAnsi="仿宋" w:eastAsia="仿宋" w:cs="仿宋"/>
          <w:sz w:val="28"/>
          <w:szCs w:val="28"/>
        </w:rPr>
      </w:pPr>
    </w:p>
    <w:p>
      <w:pPr>
        <w:spacing w:line="400" w:lineRule="exact"/>
        <w:rPr>
          <w:rFonts w:ascii="仿宋" w:hAnsi="仿宋" w:eastAsia="仿宋" w:cs="仿宋"/>
          <w:sz w:val="28"/>
          <w:szCs w:val="28"/>
        </w:rPr>
      </w:pPr>
    </w:p>
    <w:p>
      <w:pPr>
        <w:spacing w:line="400" w:lineRule="exact"/>
        <w:ind w:firstLine="140" w:firstLineChars="50"/>
        <w:rPr>
          <w:rFonts w:ascii="仿宋" w:hAnsi="仿宋" w:eastAsia="仿宋" w:cs="仿宋"/>
          <w:sz w:val="28"/>
          <w:szCs w:val="28"/>
        </w:rPr>
      </w:pPr>
      <w:r>
        <w:rPr>
          <w:rFonts w:hint="eastAsia" w:ascii="仿宋" w:hAnsi="仿宋" w:eastAsia="仿宋" w:cs="仿宋"/>
          <w:sz w:val="28"/>
          <w:szCs w:val="28"/>
        </w:rPr>
        <w:t>审</w:t>
      </w:r>
      <w:r>
        <w:rPr>
          <w:rFonts w:ascii="仿宋" w:hAnsi="仿宋" w:eastAsia="仿宋" w:cs="仿宋"/>
          <w:sz w:val="28"/>
          <w:szCs w:val="28"/>
        </w:rPr>
        <w:t xml:space="preserve">     </w:t>
      </w:r>
      <w:r>
        <w:rPr>
          <w:rFonts w:hint="eastAsia" w:ascii="仿宋" w:hAnsi="仿宋" w:eastAsia="仿宋" w:cs="仿宋"/>
          <w:sz w:val="28"/>
          <w:szCs w:val="28"/>
        </w:rPr>
        <w:t>核</w:t>
      </w:r>
      <w:r>
        <w:rPr>
          <w:rFonts w:ascii="仿宋" w:hAnsi="仿宋" w:eastAsia="仿宋" w:cs="仿宋"/>
          <w:sz w:val="28"/>
          <w:szCs w:val="28"/>
        </w:rPr>
        <w:t xml:space="preserve">     </w:t>
      </w:r>
      <w:r>
        <w:rPr>
          <w:rFonts w:hint="eastAsia" w:ascii="仿宋" w:hAnsi="仿宋" w:eastAsia="仿宋" w:cs="仿宋"/>
          <w:sz w:val="28"/>
          <w:szCs w:val="28"/>
        </w:rPr>
        <w:t>人</w:t>
      </w:r>
      <w:r>
        <w:rPr>
          <w:rFonts w:ascii="仿宋" w:hAnsi="仿宋" w:eastAsia="仿宋" w:cs="仿宋"/>
          <w:sz w:val="28"/>
          <w:szCs w:val="28"/>
        </w:rPr>
        <w:t xml:space="preserve">: </w:t>
      </w:r>
      <w:r>
        <w:rPr>
          <w:rFonts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ascii="仿宋" w:hAnsi="仿宋" w:eastAsia="仿宋" w:cs="仿宋"/>
          <w:sz w:val="28"/>
          <w:szCs w:val="28"/>
          <w:u w:val="single"/>
        </w:rPr>
        <w:t xml:space="preserve">  </w:t>
      </w:r>
      <w:r>
        <w:rPr>
          <w:rFonts w:ascii="仿宋" w:hAnsi="仿宋" w:eastAsia="仿宋" w:cs="仿宋"/>
          <w:sz w:val="28"/>
          <w:szCs w:val="28"/>
        </w:rPr>
        <w:t>(</w:t>
      </w:r>
      <w:r>
        <w:rPr>
          <w:rFonts w:hint="eastAsia" w:ascii="仿宋" w:hAnsi="仿宋" w:eastAsia="仿宋" w:cs="仿宋"/>
          <w:sz w:val="28"/>
          <w:szCs w:val="28"/>
        </w:rPr>
        <w:t>签字盖造价专业人员专用章</w:t>
      </w:r>
      <w:r>
        <w:rPr>
          <w:rFonts w:ascii="仿宋" w:hAnsi="仿宋" w:eastAsia="仿宋" w:cs="仿宋"/>
          <w:sz w:val="28"/>
          <w:szCs w:val="28"/>
        </w:rPr>
        <w:t>)</w:t>
      </w:r>
    </w:p>
    <w:p>
      <w:pPr>
        <w:spacing w:line="400" w:lineRule="exact"/>
        <w:rPr>
          <w:rFonts w:ascii="仿宋" w:hAnsi="仿宋" w:eastAsia="仿宋" w:cs="仿宋"/>
          <w:sz w:val="28"/>
          <w:szCs w:val="28"/>
        </w:rPr>
      </w:pPr>
    </w:p>
    <w:p>
      <w:pPr>
        <w:spacing w:line="400" w:lineRule="exact"/>
        <w:rPr>
          <w:rFonts w:ascii="仿宋" w:hAnsi="仿宋" w:eastAsia="仿宋" w:cs="仿宋"/>
          <w:sz w:val="28"/>
          <w:szCs w:val="28"/>
        </w:rPr>
      </w:pPr>
    </w:p>
    <w:p>
      <w:pPr>
        <w:spacing w:line="400" w:lineRule="exact"/>
        <w:ind w:left="178" w:leftChars="66" w:hanging="39" w:hangingChars="14"/>
        <w:rPr>
          <w:rFonts w:ascii="仿宋" w:hAnsi="仿宋" w:eastAsia="仿宋" w:cs="仿宋"/>
          <w:sz w:val="28"/>
          <w:szCs w:val="28"/>
          <w:u w:val="single"/>
        </w:rPr>
      </w:pPr>
      <w:r>
        <w:rPr>
          <w:rFonts w:hint="eastAsia" w:ascii="仿宋" w:hAnsi="仿宋" w:eastAsia="仿宋" w:cs="仿宋"/>
          <w:sz w:val="28"/>
          <w:szCs w:val="28"/>
        </w:rPr>
        <w:t>编</w:t>
      </w:r>
      <w:r>
        <w:rPr>
          <w:rFonts w:ascii="仿宋" w:hAnsi="仿宋" w:eastAsia="仿宋" w:cs="仿宋"/>
          <w:sz w:val="28"/>
          <w:szCs w:val="28"/>
        </w:rPr>
        <w:t xml:space="preserve">   </w:t>
      </w:r>
      <w:r>
        <w:rPr>
          <w:rFonts w:hint="eastAsia" w:ascii="仿宋" w:hAnsi="仿宋" w:eastAsia="仿宋" w:cs="仿宋"/>
          <w:sz w:val="28"/>
          <w:szCs w:val="28"/>
        </w:rPr>
        <w:t>制</w:t>
      </w:r>
      <w:r>
        <w:rPr>
          <w:rFonts w:ascii="仿宋" w:hAnsi="仿宋" w:eastAsia="仿宋" w:cs="仿宋"/>
          <w:sz w:val="28"/>
          <w:szCs w:val="28"/>
        </w:rPr>
        <w:t xml:space="preserve">   </w:t>
      </w:r>
      <w:r>
        <w:rPr>
          <w:rFonts w:hint="eastAsia" w:ascii="仿宋" w:hAnsi="仿宋" w:eastAsia="仿宋" w:cs="仿宋"/>
          <w:sz w:val="28"/>
          <w:szCs w:val="28"/>
        </w:rPr>
        <w:t>日</w:t>
      </w:r>
      <w:r>
        <w:rPr>
          <w:rFonts w:ascii="仿宋" w:hAnsi="仿宋" w:eastAsia="仿宋" w:cs="仿宋"/>
          <w:sz w:val="28"/>
          <w:szCs w:val="28"/>
        </w:rPr>
        <w:t xml:space="preserve">  </w:t>
      </w:r>
      <w:r>
        <w:rPr>
          <w:rFonts w:hint="eastAsia" w:ascii="仿宋" w:hAnsi="仿宋" w:eastAsia="仿宋" w:cs="仿宋"/>
          <w:sz w:val="28"/>
          <w:szCs w:val="28"/>
        </w:rPr>
        <w:t>期</w:t>
      </w:r>
      <w:r>
        <w:rPr>
          <w:rFonts w:ascii="仿宋" w:hAnsi="仿宋" w:eastAsia="仿宋" w:cs="仿宋"/>
          <w:sz w:val="28"/>
          <w:szCs w:val="28"/>
        </w:rPr>
        <w:t xml:space="preserve">: </w:t>
      </w:r>
      <w:r>
        <w:rPr>
          <w:rFonts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ascii="仿宋" w:hAnsi="仿宋" w:eastAsia="仿宋" w:cs="仿宋"/>
          <w:sz w:val="28"/>
          <w:szCs w:val="28"/>
          <w:u w:val="single"/>
        </w:rPr>
        <w:t xml:space="preserve">             </w:t>
      </w:r>
    </w:p>
    <w:p>
      <w:pPr>
        <w:spacing w:line="540" w:lineRule="exact"/>
        <w:rPr>
          <w:rFonts w:hint="eastAsia" w:ascii="宋体" w:hAnsi="宋体"/>
          <w:b/>
          <w:bCs/>
          <w:sz w:val="36"/>
          <w:szCs w:val="36"/>
        </w:rPr>
      </w:pPr>
    </w:p>
    <w:p>
      <w:pPr>
        <w:spacing w:line="540" w:lineRule="exact"/>
        <w:ind w:firstLine="3433" w:firstLineChars="950"/>
        <w:rPr>
          <w:rFonts w:hint="eastAsia" w:ascii="宋体" w:hAnsi="宋体"/>
          <w:b/>
          <w:bCs/>
          <w:sz w:val="36"/>
          <w:szCs w:val="36"/>
        </w:rPr>
      </w:pPr>
      <w:r>
        <w:rPr>
          <w:rFonts w:hint="eastAsia" w:ascii="宋体" w:hAnsi="宋体"/>
          <w:b/>
          <w:bCs/>
          <w:sz w:val="36"/>
          <w:szCs w:val="36"/>
        </w:rPr>
        <w:t>控制价编制说明</w:t>
      </w:r>
    </w:p>
    <w:p>
      <w:pPr>
        <w:spacing w:line="560" w:lineRule="exact"/>
        <w:jc w:val="left"/>
        <w:rPr>
          <w:rFonts w:hint="eastAsia" w:ascii="宋体" w:hAnsi="宋体"/>
          <w:sz w:val="24"/>
        </w:rPr>
      </w:pPr>
      <w:r>
        <w:rPr>
          <w:rFonts w:hint="eastAsia" w:ascii="宋体" w:hAnsi="宋体"/>
          <w:bCs/>
          <w:sz w:val="24"/>
        </w:rPr>
        <w:t>工程名称：</w:t>
      </w:r>
      <w:r>
        <w:rPr>
          <w:rFonts w:hint="eastAsia" w:ascii="宋体" w:hAnsi="宋体"/>
          <w:bCs/>
          <w:sz w:val="24"/>
          <w:lang w:eastAsia="zh-CN"/>
        </w:rPr>
        <w:t>亳州市青少年人工智能科创基地外环境提升项目</w:t>
      </w:r>
      <w:r>
        <w:rPr>
          <w:rFonts w:hint="eastAsia" w:ascii="宋体" w:hAnsi="宋体"/>
          <w:bCs/>
          <w:sz w:val="24"/>
        </w:rPr>
        <w:t xml:space="preserve">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4" w:hRule="atLeast"/>
        </w:trPr>
        <w:tc>
          <w:tcPr>
            <w:tcW w:w="9628" w:type="dxa"/>
            <w:noWrap w:val="0"/>
            <w:vAlign w:val="top"/>
          </w:tcPr>
          <w:p>
            <w:pPr>
              <w:spacing w:line="460" w:lineRule="exact"/>
              <w:ind w:firstLine="482" w:firstLineChars="200"/>
              <w:rPr>
                <w:rFonts w:hint="eastAsia" w:ascii="宋体" w:hAnsi="宋体"/>
                <w:b/>
                <w:bCs/>
                <w:sz w:val="24"/>
              </w:rPr>
            </w:pPr>
            <w:r>
              <w:rPr>
                <w:rFonts w:hint="eastAsia" w:ascii="宋体" w:hAnsi="宋体"/>
                <w:b/>
                <w:bCs/>
                <w:sz w:val="24"/>
              </w:rPr>
              <w:t>一、工程概况</w:t>
            </w:r>
          </w:p>
          <w:p>
            <w:pPr>
              <w:spacing w:line="460" w:lineRule="exact"/>
              <w:ind w:firstLine="480" w:firstLineChars="200"/>
              <w:rPr>
                <w:rFonts w:ascii="宋体" w:hAnsi="宋体"/>
                <w:sz w:val="24"/>
              </w:rPr>
            </w:pPr>
            <w:r>
              <w:rPr>
                <w:rFonts w:hint="eastAsia" w:ascii="宋体" w:hAnsi="宋体"/>
                <w:sz w:val="24"/>
              </w:rPr>
              <w:t>本工程为</w:t>
            </w:r>
            <w:r>
              <w:rPr>
                <w:rFonts w:hint="eastAsia" w:ascii="宋体" w:hAnsi="宋体"/>
                <w:bCs/>
                <w:sz w:val="24"/>
                <w:lang w:eastAsia="zh-CN"/>
              </w:rPr>
              <w:t>亳州市青少年人工智能科创基地外环境提升项目</w:t>
            </w:r>
            <w:r>
              <w:rPr>
                <w:rFonts w:hint="eastAsia" w:ascii="宋体" w:hAnsi="宋体"/>
                <w:sz w:val="24"/>
              </w:rPr>
              <w:t>，该项目位于亳州市亳州芜湖现代产业园</w:t>
            </w:r>
            <w:r>
              <w:rPr>
                <w:rFonts w:hint="eastAsia" w:ascii="宋体" w:hAnsi="宋体"/>
                <w:bCs/>
                <w:sz w:val="24"/>
                <w:lang w:eastAsia="zh-CN"/>
              </w:rPr>
              <w:t>青少年人工智能科创基地</w:t>
            </w:r>
            <w:r>
              <w:rPr>
                <w:rFonts w:hint="eastAsia" w:ascii="宋体" w:hAnsi="宋体"/>
                <w:sz w:val="24"/>
              </w:rPr>
              <w:t>，含</w:t>
            </w:r>
            <w:r>
              <w:rPr>
                <w:rFonts w:hint="eastAsia" w:ascii="宋体" w:hAnsi="宋体"/>
                <w:sz w:val="24"/>
                <w:lang w:val="en-US" w:eastAsia="zh-CN"/>
              </w:rPr>
              <w:t>不锈钢防盗窗安装、地面悬浮地板安装、垃圾清运等</w:t>
            </w:r>
            <w:r>
              <w:rPr>
                <w:rFonts w:hint="eastAsia" w:ascii="宋体" w:hAnsi="宋体"/>
                <w:sz w:val="24"/>
              </w:rPr>
              <w:t>，具体内容详见工程量清单。</w:t>
            </w:r>
          </w:p>
          <w:p>
            <w:pPr>
              <w:spacing w:line="460" w:lineRule="exact"/>
              <w:ind w:firstLine="482" w:firstLineChars="200"/>
              <w:rPr>
                <w:rFonts w:hint="eastAsia" w:ascii="宋体" w:hAnsi="宋体"/>
                <w:b/>
                <w:bCs/>
                <w:sz w:val="24"/>
              </w:rPr>
            </w:pPr>
            <w:r>
              <w:rPr>
                <w:rFonts w:hint="eastAsia" w:ascii="宋体" w:hAnsi="宋体"/>
                <w:b/>
                <w:bCs/>
                <w:sz w:val="24"/>
              </w:rPr>
              <w:t>二、招标范围</w:t>
            </w:r>
          </w:p>
          <w:p>
            <w:pPr>
              <w:spacing w:line="460" w:lineRule="exact"/>
              <w:ind w:firstLine="480" w:firstLineChars="200"/>
              <w:rPr>
                <w:rFonts w:hint="eastAsia"/>
                <w:bCs/>
                <w:sz w:val="24"/>
              </w:rPr>
            </w:pPr>
            <w:r>
              <w:rPr>
                <w:rFonts w:hint="eastAsia" w:ascii="宋体" w:hAnsi="宋体"/>
                <w:sz w:val="24"/>
              </w:rPr>
              <w:t>包括但不限于：</w:t>
            </w:r>
            <w:r>
              <w:rPr>
                <w:rFonts w:hint="eastAsia" w:ascii="宋体" w:hAnsi="宋体"/>
                <w:sz w:val="24"/>
                <w:highlight w:val="none"/>
                <w:lang w:val="en-US" w:eastAsia="zh-CN"/>
              </w:rPr>
              <w:t>土建、安装工程；具体详见提升申请方案等</w:t>
            </w:r>
            <w:r>
              <w:rPr>
                <w:rFonts w:hint="eastAsia" w:ascii="宋体" w:hAnsi="宋体"/>
                <w:sz w:val="24"/>
                <w:highlight w:val="none"/>
              </w:rPr>
              <w:t>。</w:t>
            </w:r>
          </w:p>
          <w:p>
            <w:pPr>
              <w:spacing w:line="460" w:lineRule="exact"/>
              <w:ind w:firstLine="482" w:firstLineChars="200"/>
              <w:rPr>
                <w:rFonts w:hint="eastAsia" w:ascii="宋体" w:hAnsi="宋体"/>
                <w:bCs/>
                <w:sz w:val="24"/>
              </w:rPr>
            </w:pPr>
            <w:r>
              <w:rPr>
                <w:rFonts w:hint="eastAsia" w:ascii="宋体" w:hAnsi="宋体"/>
                <w:b/>
                <w:bCs/>
                <w:sz w:val="24"/>
              </w:rPr>
              <w:t>三、编制依据</w:t>
            </w:r>
          </w:p>
          <w:p>
            <w:pPr>
              <w:spacing w:line="460" w:lineRule="exact"/>
              <w:ind w:firstLine="480" w:firstLineChars="200"/>
              <w:rPr>
                <w:rFonts w:hint="eastAsia" w:ascii="宋体" w:hAnsi="宋体"/>
                <w:sz w:val="24"/>
              </w:rPr>
            </w:pPr>
            <w:r>
              <w:rPr>
                <w:rFonts w:hint="eastAsia" w:ascii="宋体" w:hAnsi="宋体"/>
                <w:sz w:val="24"/>
              </w:rPr>
              <w:t>1、</w:t>
            </w:r>
            <w:r>
              <w:rPr>
                <w:rFonts w:hint="eastAsia" w:ascii="宋体" w:hAnsi="宋体"/>
                <w:bCs/>
                <w:sz w:val="24"/>
                <w:highlight w:val="none"/>
                <w:lang w:val="en-US" w:eastAsia="zh-CN"/>
              </w:rPr>
              <w:t>业主单位提供的</w:t>
            </w:r>
            <w:r>
              <w:rPr>
                <w:rFonts w:hint="eastAsia" w:ascii="宋体" w:hAnsi="宋体"/>
                <w:sz w:val="24"/>
                <w:highlight w:val="none"/>
                <w:lang w:val="en-US" w:eastAsia="zh-CN"/>
              </w:rPr>
              <w:t>提升申请方案</w:t>
            </w:r>
            <w:r>
              <w:rPr>
                <w:rFonts w:hint="eastAsia" w:ascii="宋体" w:hAnsi="宋体"/>
                <w:sz w:val="24"/>
                <w:highlight w:val="none"/>
              </w:rPr>
              <w:t>；</w:t>
            </w:r>
          </w:p>
          <w:p>
            <w:pPr>
              <w:spacing w:line="460" w:lineRule="exact"/>
              <w:ind w:firstLine="480" w:firstLineChars="200"/>
              <w:rPr>
                <w:rFonts w:hint="eastAsia" w:ascii="宋体" w:hAnsi="宋体"/>
                <w:sz w:val="24"/>
              </w:rPr>
            </w:pPr>
            <w:r>
              <w:rPr>
                <w:rFonts w:hint="eastAsia" w:ascii="宋体" w:hAnsi="宋体"/>
                <w:sz w:val="24"/>
              </w:rPr>
              <w:t>2、安徽省住房和城乡建设厅发布的2018版安徽省建设工程计价依据、《安徽省建设工程工程量清单计价办法》、《安徽省建设工程费用定额》、《安徽省建设工程施工机械台班费用编制规则》及其配套的计价文件、消耗量定额；</w:t>
            </w:r>
          </w:p>
          <w:p>
            <w:pPr>
              <w:spacing w:line="460" w:lineRule="exact"/>
              <w:ind w:firstLine="480" w:firstLineChars="200"/>
              <w:rPr>
                <w:rFonts w:hint="eastAsia" w:ascii="宋体" w:hAnsi="宋体"/>
                <w:sz w:val="24"/>
              </w:rPr>
            </w:pPr>
            <w:r>
              <w:rPr>
                <w:rFonts w:hint="eastAsia" w:ascii="宋体" w:hAnsi="宋体"/>
                <w:sz w:val="24"/>
              </w:rPr>
              <w:t>3、主要材料价格参照《</w:t>
            </w:r>
            <w:r>
              <w:rPr>
                <w:rFonts w:hint="eastAsia" w:ascii="宋体" w:hAnsi="宋体"/>
                <w:sz w:val="24"/>
                <w:lang w:val="en-US" w:eastAsia="zh-CN"/>
              </w:rPr>
              <w:t>亳州</w:t>
            </w:r>
            <w:r>
              <w:rPr>
                <w:rFonts w:hint="eastAsia" w:ascii="宋体" w:hAnsi="宋体"/>
                <w:sz w:val="24"/>
              </w:rPr>
              <w:t>市信息价》202</w:t>
            </w:r>
            <w:r>
              <w:rPr>
                <w:rFonts w:hint="eastAsia" w:ascii="宋体" w:hAnsi="宋体"/>
                <w:sz w:val="24"/>
                <w:lang w:val="en-US" w:eastAsia="zh-CN"/>
              </w:rPr>
              <w:t>3</w:t>
            </w:r>
            <w:r>
              <w:rPr>
                <w:rFonts w:hint="eastAsia" w:ascii="宋体" w:hAnsi="宋体"/>
                <w:sz w:val="24"/>
              </w:rPr>
              <w:t>年第</w:t>
            </w:r>
            <w:r>
              <w:rPr>
                <w:rFonts w:hint="eastAsia" w:ascii="宋体" w:hAnsi="宋体"/>
                <w:sz w:val="24"/>
                <w:lang w:val="en-US" w:eastAsia="zh-CN"/>
              </w:rPr>
              <w:t>8</w:t>
            </w:r>
            <w:r>
              <w:rPr>
                <w:rFonts w:hint="eastAsia" w:ascii="宋体" w:hAnsi="宋体"/>
                <w:sz w:val="24"/>
              </w:rPr>
              <w:t>期，《</w:t>
            </w:r>
            <w:r>
              <w:rPr>
                <w:rFonts w:hint="eastAsia" w:ascii="宋体" w:hAnsi="宋体"/>
                <w:sz w:val="24"/>
                <w:lang w:val="en-US" w:eastAsia="zh-CN"/>
              </w:rPr>
              <w:t>亳州</w:t>
            </w:r>
            <w:r>
              <w:rPr>
                <w:rFonts w:hint="eastAsia" w:ascii="宋体" w:hAnsi="宋体"/>
                <w:sz w:val="24"/>
              </w:rPr>
              <w:t>市信息价》中没有的材料价格参照市场询价，材料价格不含税；</w:t>
            </w:r>
          </w:p>
          <w:p>
            <w:pPr>
              <w:spacing w:line="460" w:lineRule="exact"/>
              <w:ind w:firstLine="480" w:firstLineChars="200"/>
              <w:rPr>
                <w:rFonts w:hint="eastAsia" w:ascii="宋体" w:hAnsi="宋体"/>
                <w:sz w:val="24"/>
              </w:rPr>
            </w:pPr>
            <w:r>
              <w:rPr>
                <w:rFonts w:hint="eastAsia" w:ascii="宋体" w:hAnsi="宋体"/>
                <w:sz w:val="24"/>
              </w:rPr>
              <w:t>4、税金参照《安徽省建设工程造价管理总站》造价[2019]7号文件执行，采用增值税一般计税模式；</w:t>
            </w:r>
          </w:p>
          <w:p>
            <w:pPr>
              <w:spacing w:line="460" w:lineRule="exact"/>
              <w:ind w:firstLine="480" w:firstLineChars="200"/>
              <w:rPr>
                <w:rFonts w:hint="eastAsia" w:ascii="宋体" w:hAnsi="宋体"/>
                <w:sz w:val="24"/>
              </w:rPr>
            </w:pPr>
            <w:r>
              <w:rPr>
                <w:rFonts w:hint="eastAsia" w:ascii="宋体" w:hAnsi="宋体"/>
                <w:sz w:val="24"/>
              </w:rPr>
              <w:t>5、人工费按照</w:t>
            </w:r>
            <w:r>
              <w:rPr>
                <w:rFonts w:hint="eastAsia" w:ascii="宋体" w:hAnsi="宋体"/>
                <w:sz w:val="24"/>
                <w:lang w:val="en-US" w:eastAsia="zh-CN"/>
              </w:rPr>
              <w:t>157</w:t>
            </w:r>
            <w:r>
              <w:rPr>
                <w:rFonts w:hint="eastAsia" w:ascii="宋体" w:hAnsi="宋体"/>
                <w:sz w:val="24"/>
              </w:rPr>
              <w:t>元/工日进行组价；</w:t>
            </w:r>
          </w:p>
          <w:p>
            <w:pPr>
              <w:spacing w:line="460" w:lineRule="exact"/>
              <w:ind w:firstLine="480" w:firstLineChars="200"/>
              <w:rPr>
                <w:rFonts w:hint="eastAsia" w:ascii="宋体" w:hAnsi="宋体"/>
                <w:sz w:val="24"/>
              </w:rPr>
            </w:pPr>
            <w:r>
              <w:rPr>
                <w:rFonts w:hint="eastAsia" w:ascii="宋体" w:hAnsi="宋体"/>
                <w:sz w:val="24"/>
              </w:rPr>
              <w:t>6、控制价中管理费和利润按照相应类别计取；</w:t>
            </w:r>
          </w:p>
          <w:p>
            <w:pPr>
              <w:spacing w:line="460" w:lineRule="exact"/>
              <w:ind w:firstLine="480" w:firstLineChars="200"/>
              <w:rPr>
                <w:rFonts w:hint="eastAsia" w:ascii="宋体" w:hAnsi="宋体" w:eastAsia="宋体"/>
                <w:sz w:val="24"/>
                <w:lang w:val="en-US" w:eastAsia="zh-CN"/>
              </w:rPr>
            </w:pPr>
            <w:r>
              <w:rPr>
                <w:rFonts w:hint="eastAsia" w:ascii="宋体" w:hAnsi="宋体"/>
                <w:sz w:val="24"/>
              </w:rPr>
              <w:t>7、不可竞争费按造价[2021]42号</w:t>
            </w:r>
            <w:r>
              <w:rPr>
                <w:rFonts w:hint="eastAsia" w:ascii="宋体" w:hAnsi="宋体"/>
                <w:sz w:val="24"/>
                <w:lang w:val="en-US" w:eastAsia="zh-CN"/>
              </w:rPr>
              <w:t>文件</w:t>
            </w:r>
            <w:r>
              <w:rPr>
                <w:rFonts w:hint="eastAsia" w:ascii="宋体" w:hAnsi="宋体"/>
                <w:sz w:val="24"/>
              </w:rPr>
              <w:t>计取,不得调整。</w:t>
            </w:r>
          </w:p>
          <w:p>
            <w:pPr>
              <w:spacing w:line="460" w:lineRule="exact"/>
              <w:ind w:firstLine="482" w:firstLineChars="200"/>
              <w:rPr>
                <w:rFonts w:hint="eastAsia" w:ascii="宋体" w:hAnsi="宋体"/>
                <w:b/>
                <w:bCs/>
                <w:sz w:val="24"/>
              </w:rPr>
            </w:pPr>
            <w:r>
              <w:rPr>
                <w:rFonts w:hint="eastAsia" w:ascii="宋体" w:hAnsi="宋体"/>
                <w:b/>
                <w:bCs/>
                <w:sz w:val="24"/>
              </w:rPr>
              <w:t>四、编制说明</w:t>
            </w:r>
          </w:p>
          <w:p>
            <w:pPr>
              <w:spacing w:line="460" w:lineRule="exact"/>
              <w:ind w:firstLine="480" w:firstLineChars="200"/>
              <w:rPr>
                <w:rFonts w:hint="eastAsia" w:ascii="宋体" w:hAnsi="宋体"/>
                <w:sz w:val="24"/>
              </w:rPr>
            </w:pPr>
            <w:r>
              <w:rPr>
                <w:rFonts w:hint="eastAsia" w:ascii="宋体" w:hAnsi="宋体"/>
                <w:sz w:val="24"/>
              </w:rPr>
              <w:t>1、根据现场情况，已综合考虑相关措施费用。</w:t>
            </w:r>
          </w:p>
          <w:p>
            <w:pPr>
              <w:spacing w:line="460" w:lineRule="exact"/>
              <w:ind w:firstLine="480" w:firstLineChars="200"/>
              <w:rPr>
                <w:rFonts w:hint="eastAsia" w:ascii="宋体" w:hAnsi="宋体"/>
                <w:sz w:val="24"/>
              </w:rPr>
            </w:pPr>
            <w:r>
              <w:rPr>
                <w:rFonts w:hint="eastAsia" w:ascii="宋体" w:hAnsi="宋体"/>
                <w:sz w:val="24"/>
              </w:rPr>
              <w:t>2、分部分项工程量清单中的工程量是</w:t>
            </w:r>
            <w:r>
              <w:rPr>
                <w:rFonts w:hint="eastAsia" w:ascii="宋体" w:hAnsi="宋体"/>
                <w:sz w:val="24"/>
                <w:lang w:val="en-US" w:eastAsia="zh-CN"/>
              </w:rPr>
              <w:t>工程量计算规则</w:t>
            </w:r>
            <w:r>
              <w:rPr>
                <w:rFonts w:hint="eastAsia" w:ascii="宋体" w:hAnsi="宋体"/>
                <w:sz w:val="24"/>
              </w:rPr>
              <w:t>计算的，一切损耗均已包括在内；</w:t>
            </w:r>
          </w:p>
          <w:p>
            <w:pPr>
              <w:spacing w:line="460" w:lineRule="exact"/>
              <w:ind w:firstLine="480" w:firstLineChars="200"/>
              <w:rPr>
                <w:rFonts w:hint="eastAsia" w:ascii="宋体" w:hAnsi="宋体"/>
                <w:sz w:val="24"/>
              </w:rPr>
            </w:pPr>
            <w:r>
              <w:rPr>
                <w:rFonts w:hint="eastAsia" w:ascii="宋体" w:hAnsi="宋体"/>
                <w:sz w:val="24"/>
              </w:rPr>
              <w:t>3、措施性费用项目按清单规范列入；</w:t>
            </w:r>
          </w:p>
          <w:p>
            <w:pPr>
              <w:spacing w:line="460" w:lineRule="exact"/>
              <w:ind w:firstLine="480" w:firstLineChars="200"/>
              <w:rPr>
                <w:rFonts w:hint="eastAsia" w:ascii="宋体" w:hAnsi="宋体"/>
                <w:sz w:val="24"/>
              </w:rPr>
            </w:pPr>
            <w:r>
              <w:rPr>
                <w:rFonts w:hint="eastAsia" w:ascii="宋体" w:hAnsi="宋体"/>
                <w:sz w:val="24"/>
              </w:rPr>
              <w:t>4、工程量清单列出的每个细目已包括涉及与该细目有关的全部工程内容；</w:t>
            </w:r>
          </w:p>
          <w:p>
            <w:pPr>
              <w:spacing w:line="460" w:lineRule="exact"/>
              <w:ind w:firstLine="480" w:firstLineChars="200"/>
              <w:rPr>
                <w:rFonts w:hint="eastAsia" w:ascii="宋体" w:hAnsi="宋体"/>
                <w:sz w:val="24"/>
              </w:rPr>
            </w:pPr>
            <w:r>
              <w:rPr>
                <w:rFonts w:hint="eastAsia" w:ascii="宋体" w:hAnsi="宋体"/>
                <w:sz w:val="24"/>
              </w:rPr>
              <w:t>5、除非合同另有规定，每项综合单价均包括完成相应该项目的工程内容所需的所有人工、设备、材料和其他伴随服务所发生的所有费用；</w:t>
            </w:r>
          </w:p>
          <w:p>
            <w:pPr>
              <w:spacing w:line="460" w:lineRule="exact"/>
              <w:ind w:firstLine="480" w:firstLineChars="200"/>
              <w:rPr>
                <w:rFonts w:hint="eastAsia" w:ascii="宋体" w:hAnsi="宋体"/>
                <w:sz w:val="24"/>
              </w:rPr>
            </w:pPr>
            <w:r>
              <w:rPr>
                <w:rFonts w:hint="eastAsia" w:ascii="宋体" w:hAnsi="宋体"/>
                <w:sz w:val="24"/>
              </w:rPr>
              <w:t>6、施工过程中造成的损坏、破坏的修复费用已综合考虑；</w:t>
            </w:r>
          </w:p>
          <w:p>
            <w:pPr>
              <w:spacing w:line="460" w:lineRule="exact"/>
              <w:ind w:firstLine="480" w:firstLineChars="200"/>
              <w:rPr>
                <w:rFonts w:hint="default" w:ascii="宋体" w:hAnsi="宋体"/>
                <w:sz w:val="24"/>
                <w:lang w:val="en-US" w:eastAsia="zh-CN"/>
              </w:rPr>
            </w:pPr>
            <w:r>
              <w:rPr>
                <w:rFonts w:hint="eastAsia" w:ascii="宋体" w:hAnsi="宋体"/>
                <w:sz w:val="24"/>
                <w:highlight w:val="none"/>
                <w:lang w:val="en-US" w:eastAsia="zh-CN"/>
              </w:rPr>
              <w:t>7、</w:t>
            </w:r>
            <w:r>
              <w:rPr>
                <w:rFonts w:hint="eastAsia" w:ascii="宋体" w:hAnsi="宋体"/>
                <w:sz w:val="24"/>
                <w:highlight w:val="none"/>
              </w:rPr>
              <w:t>本</w:t>
            </w:r>
            <w:r>
              <w:rPr>
                <w:rFonts w:hint="eastAsia" w:ascii="宋体" w:hAnsi="宋体"/>
                <w:sz w:val="24"/>
                <w:highlight w:val="none"/>
                <w:lang w:val="en-US" w:eastAsia="zh-CN"/>
              </w:rPr>
              <w:t>项</w:t>
            </w:r>
            <w:r>
              <w:rPr>
                <w:rFonts w:hint="eastAsia" w:ascii="宋体" w:hAnsi="宋体"/>
                <w:color w:val="auto"/>
                <w:sz w:val="24"/>
                <w:highlight w:val="none"/>
                <w:lang w:val="en-US" w:eastAsia="zh-CN"/>
              </w:rPr>
              <w:t>目设预留金人民币5000.00元，不计税金。</w:t>
            </w:r>
          </w:p>
          <w:p>
            <w:pPr>
              <w:spacing w:line="500" w:lineRule="exact"/>
              <w:rPr>
                <w:rFonts w:hint="default" w:ascii="宋体" w:hAnsi="宋体" w:eastAsia="宋体"/>
                <w:sz w:val="24"/>
                <w:lang w:val="en-US" w:eastAsia="zh-CN"/>
              </w:rPr>
            </w:pPr>
          </w:p>
        </w:tc>
      </w:tr>
    </w:tbl>
    <w:p>
      <w:pPr>
        <w:spacing w:line="400" w:lineRule="exact"/>
        <w:rPr>
          <w:rFonts w:hint="eastAsia" w:ascii="仿宋" w:hAnsi="仿宋" w:eastAsia="仿宋" w:cs="仿宋"/>
          <w:sz w:val="32"/>
          <w:szCs w:val="32"/>
        </w:rPr>
      </w:pPr>
    </w:p>
    <w:sectPr>
      <w:headerReference r:id="rId3" w:type="default"/>
      <w:pgSz w:w="11906" w:h="16838"/>
      <w:pgMar w:top="1134" w:right="1247" w:bottom="1134" w:left="1418"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rPr>
        <w:rFonts w:hint="eastAsia"/>
      </w:rPr>
    </w:pPr>
    <w:r>
      <w:rPr>
        <w:rFonts w:hint="eastAsia" w:ascii="黑体" w:hAnsi="黑体" w:eastAsia="黑体"/>
        <w:b/>
        <w:sz w:val="21"/>
        <w:szCs w:val="21"/>
        <w:lang w:val="en-US" w:eastAsia="zh-CN"/>
      </w:rPr>
      <w:drawing>
        <wp:inline distT="0" distB="0" distL="114300" distR="114300">
          <wp:extent cx="423545" cy="202565"/>
          <wp:effectExtent l="0" t="0" r="14605" b="6985"/>
          <wp:docPr id="1" name="图片 1" descr="560e6c5ced41b1c64050464795580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60e6c5ced41b1c64050464795580e3"/>
                  <pic:cNvPicPr>
                    <a:picLocks noChangeAspect="1"/>
                  </pic:cNvPicPr>
                </pic:nvPicPr>
                <pic:blipFill>
                  <a:blip r:embed="rId1"/>
                  <a:stretch>
                    <a:fillRect/>
                  </a:stretch>
                </pic:blipFill>
                <pic:spPr>
                  <a:xfrm>
                    <a:off x="0" y="0"/>
                    <a:ext cx="423545" cy="202565"/>
                  </a:xfrm>
                  <a:prstGeom prst="rect">
                    <a:avLst/>
                  </a:prstGeom>
                  <a:noFill/>
                  <a:ln>
                    <a:noFill/>
                  </a:ln>
                </pic:spPr>
              </pic:pic>
            </a:graphicData>
          </a:graphic>
        </wp:inline>
      </w:drawing>
    </w:r>
    <w:r>
      <w:rPr>
        <w:rFonts w:hint="eastAsia" w:ascii="黑体" w:hAnsi="黑体" w:eastAsia="黑体"/>
        <w:b/>
        <w:sz w:val="21"/>
        <w:szCs w:val="21"/>
        <w:lang w:val="en-US" w:eastAsia="zh-CN"/>
      </w:rPr>
      <w:t>安徽亳芜项目管理有限公司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jMGZiZWQxN2RiNjg1Yzk3ZmIxM2U5OWZhNDM3YzUifQ=="/>
  </w:docVars>
  <w:rsids>
    <w:rsidRoot w:val="00A227C8"/>
    <w:rsid w:val="00005A9D"/>
    <w:rsid w:val="000167FD"/>
    <w:rsid w:val="00023E62"/>
    <w:rsid w:val="0002449A"/>
    <w:rsid w:val="0002707F"/>
    <w:rsid w:val="00032DBD"/>
    <w:rsid w:val="000349F8"/>
    <w:rsid w:val="000376F6"/>
    <w:rsid w:val="00040374"/>
    <w:rsid w:val="00045556"/>
    <w:rsid w:val="000462B6"/>
    <w:rsid w:val="000642C3"/>
    <w:rsid w:val="000707FA"/>
    <w:rsid w:val="00071A01"/>
    <w:rsid w:val="000815A4"/>
    <w:rsid w:val="00082507"/>
    <w:rsid w:val="00094B31"/>
    <w:rsid w:val="00095DAE"/>
    <w:rsid w:val="000A307A"/>
    <w:rsid w:val="000A528C"/>
    <w:rsid w:val="000B0CC8"/>
    <w:rsid w:val="000C0779"/>
    <w:rsid w:val="000C24FA"/>
    <w:rsid w:val="000C351F"/>
    <w:rsid w:val="000C755C"/>
    <w:rsid w:val="000D18FA"/>
    <w:rsid w:val="000D39EE"/>
    <w:rsid w:val="000E3090"/>
    <w:rsid w:val="000F6470"/>
    <w:rsid w:val="00103E81"/>
    <w:rsid w:val="00111878"/>
    <w:rsid w:val="0012488B"/>
    <w:rsid w:val="00132967"/>
    <w:rsid w:val="001420EF"/>
    <w:rsid w:val="0015793D"/>
    <w:rsid w:val="0016124F"/>
    <w:rsid w:val="001752C0"/>
    <w:rsid w:val="00186E00"/>
    <w:rsid w:val="001B23BB"/>
    <w:rsid w:val="001D243B"/>
    <w:rsid w:val="001D307D"/>
    <w:rsid w:val="001D7D87"/>
    <w:rsid w:val="001E53F1"/>
    <w:rsid w:val="001F1174"/>
    <w:rsid w:val="00201B1F"/>
    <w:rsid w:val="002064E7"/>
    <w:rsid w:val="00206D51"/>
    <w:rsid w:val="00212657"/>
    <w:rsid w:val="00213971"/>
    <w:rsid w:val="002661C0"/>
    <w:rsid w:val="0026757E"/>
    <w:rsid w:val="00270D3E"/>
    <w:rsid w:val="0027295E"/>
    <w:rsid w:val="00274021"/>
    <w:rsid w:val="00274F1D"/>
    <w:rsid w:val="0028714C"/>
    <w:rsid w:val="0029174C"/>
    <w:rsid w:val="002A5110"/>
    <w:rsid w:val="002A56DF"/>
    <w:rsid w:val="002A675E"/>
    <w:rsid w:val="002C322C"/>
    <w:rsid w:val="002D2A01"/>
    <w:rsid w:val="002D55B4"/>
    <w:rsid w:val="002D6F9B"/>
    <w:rsid w:val="002D77E7"/>
    <w:rsid w:val="002D7DE3"/>
    <w:rsid w:val="002F02A8"/>
    <w:rsid w:val="00302D28"/>
    <w:rsid w:val="00303C15"/>
    <w:rsid w:val="00305CEE"/>
    <w:rsid w:val="0033266D"/>
    <w:rsid w:val="003363AC"/>
    <w:rsid w:val="003374C9"/>
    <w:rsid w:val="00342921"/>
    <w:rsid w:val="00344FB4"/>
    <w:rsid w:val="00350F43"/>
    <w:rsid w:val="00353DFE"/>
    <w:rsid w:val="00356E72"/>
    <w:rsid w:val="003634AB"/>
    <w:rsid w:val="0037284F"/>
    <w:rsid w:val="00375B3B"/>
    <w:rsid w:val="003802BE"/>
    <w:rsid w:val="00386ECA"/>
    <w:rsid w:val="003A19A8"/>
    <w:rsid w:val="003A59C9"/>
    <w:rsid w:val="003A60FC"/>
    <w:rsid w:val="003B10FD"/>
    <w:rsid w:val="003B3041"/>
    <w:rsid w:val="003B3DA9"/>
    <w:rsid w:val="003B4AA7"/>
    <w:rsid w:val="003C2689"/>
    <w:rsid w:val="003C2FFF"/>
    <w:rsid w:val="003F4204"/>
    <w:rsid w:val="003F4C91"/>
    <w:rsid w:val="00407982"/>
    <w:rsid w:val="004103CD"/>
    <w:rsid w:val="0041374E"/>
    <w:rsid w:val="00421042"/>
    <w:rsid w:val="0042313B"/>
    <w:rsid w:val="00423A20"/>
    <w:rsid w:val="004321CA"/>
    <w:rsid w:val="00435042"/>
    <w:rsid w:val="004430E9"/>
    <w:rsid w:val="0044363B"/>
    <w:rsid w:val="00447C86"/>
    <w:rsid w:val="0045126B"/>
    <w:rsid w:val="00471F27"/>
    <w:rsid w:val="00475A6F"/>
    <w:rsid w:val="004863B2"/>
    <w:rsid w:val="00493C29"/>
    <w:rsid w:val="00495E80"/>
    <w:rsid w:val="004A0783"/>
    <w:rsid w:val="004A29B8"/>
    <w:rsid w:val="004A2D01"/>
    <w:rsid w:val="004A357E"/>
    <w:rsid w:val="004A7275"/>
    <w:rsid w:val="004C1030"/>
    <w:rsid w:val="004C2092"/>
    <w:rsid w:val="004D74D9"/>
    <w:rsid w:val="004E332E"/>
    <w:rsid w:val="004F445A"/>
    <w:rsid w:val="004F5BA8"/>
    <w:rsid w:val="004F7D37"/>
    <w:rsid w:val="00500C4C"/>
    <w:rsid w:val="00501673"/>
    <w:rsid w:val="005016B1"/>
    <w:rsid w:val="00501C0D"/>
    <w:rsid w:val="005062F9"/>
    <w:rsid w:val="00511057"/>
    <w:rsid w:val="00524D54"/>
    <w:rsid w:val="00526E04"/>
    <w:rsid w:val="00537D79"/>
    <w:rsid w:val="00542400"/>
    <w:rsid w:val="005441C4"/>
    <w:rsid w:val="005628F7"/>
    <w:rsid w:val="00563101"/>
    <w:rsid w:val="0057237F"/>
    <w:rsid w:val="005744D6"/>
    <w:rsid w:val="00581817"/>
    <w:rsid w:val="00585A75"/>
    <w:rsid w:val="005911B8"/>
    <w:rsid w:val="00591BE8"/>
    <w:rsid w:val="005A1C24"/>
    <w:rsid w:val="005A3B17"/>
    <w:rsid w:val="005A505A"/>
    <w:rsid w:val="005B21EB"/>
    <w:rsid w:val="005B79C5"/>
    <w:rsid w:val="005E066B"/>
    <w:rsid w:val="005E1D8F"/>
    <w:rsid w:val="005E5684"/>
    <w:rsid w:val="005E661F"/>
    <w:rsid w:val="005F0942"/>
    <w:rsid w:val="005F6D89"/>
    <w:rsid w:val="005F7B2B"/>
    <w:rsid w:val="00605F31"/>
    <w:rsid w:val="0061196E"/>
    <w:rsid w:val="00624192"/>
    <w:rsid w:val="006254C8"/>
    <w:rsid w:val="00625619"/>
    <w:rsid w:val="0063133C"/>
    <w:rsid w:val="00635823"/>
    <w:rsid w:val="0064039E"/>
    <w:rsid w:val="0066250A"/>
    <w:rsid w:val="00671723"/>
    <w:rsid w:val="00675EB7"/>
    <w:rsid w:val="006855D5"/>
    <w:rsid w:val="00692654"/>
    <w:rsid w:val="006929A5"/>
    <w:rsid w:val="006A366D"/>
    <w:rsid w:val="006A560E"/>
    <w:rsid w:val="006C088C"/>
    <w:rsid w:val="006D0A1A"/>
    <w:rsid w:val="006D482B"/>
    <w:rsid w:val="006F3C69"/>
    <w:rsid w:val="0070456C"/>
    <w:rsid w:val="00707028"/>
    <w:rsid w:val="00710DD5"/>
    <w:rsid w:val="00711ED5"/>
    <w:rsid w:val="00715B33"/>
    <w:rsid w:val="00716B25"/>
    <w:rsid w:val="00724AFF"/>
    <w:rsid w:val="00742EEB"/>
    <w:rsid w:val="007443D7"/>
    <w:rsid w:val="00746BB9"/>
    <w:rsid w:val="00752B92"/>
    <w:rsid w:val="0075549D"/>
    <w:rsid w:val="00757E81"/>
    <w:rsid w:val="00764EBE"/>
    <w:rsid w:val="00765C6E"/>
    <w:rsid w:val="0077379B"/>
    <w:rsid w:val="00776BA4"/>
    <w:rsid w:val="007866A5"/>
    <w:rsid w:val="00791A56"/>
    <w:rsid w:val="00793F0B"/>
    <w:rsid w:val="00794CB2"/>
    <w:rsid w:val="007B3E20"/>
    <w:rsid w:val="007C0988"/>
    <w:rsid w:val="007C54B4"/>
    <w:rsid w:val="007C6C37"/>
    <w:rsid w:val="007D704B"/>
    <w:rsid w:val="007E67CF"/>
    <w:rsid w:val="007F030B"/>
    <w:rsid w:val="00800418"/>
    <w:rsid w:val="008023FB"/>
    <w:rsid w:val="008106C6"/>
    <w:rsid w:val="008348AA"/>
    <w:rsid w:val="00867B0C"/>
    <w:rsid w:val="00875767"/>
    <w:rsid w:val="008814B1"/>
    <w:rsid w:val="008B21C5"/>
    <w:rsid w:val="008B796E"/>
    <w:rsid w:val="008C23B0"/>
    <w:rsid w:val="008D16C7"/>
    <w:rsid w:val="008D2310"/>
    <w:rsid w:val="00905F33"/>
    <w:rsid w:val="00906310"/>
    <w:rsid w:val="00915595"/>
    <w:rsid w:val="00930925"/>
    <w:rsid w:val="009324E9"/>
    <w:rsid w:val="0093502F"/>
    <w:rsid w:val="00935156"/>
    <w:rsid w:val="00937522"/>
    <w:rsid w:val="0094019C"/>
    <w:rsid w:val="00945E09"/>
    <w:rsid w:val="00946E8A"/>
    <w:rsid w:val="009519DF"/>
    <w:rsid w:val="00952E9F"/>
    <w:rsid w:val="009677CF"/>
    <w:rsid w:val="00977282"/>
    <w:rsid w:val="0097784B"/>
    <w:rsid w:val="00983C5C"/>
    <w:rsid w:val="00995B83"/>
    <w:rsid w:val="00997BDD"/>
    <w:rsid w:val="009A56A1"/>
    <w:rsid w:val="009B115C"/>
    <w:rsid w:val="009B211E"/>
    <w:rsid w:val="009E25EC"/>
    <w:rsid w:val="00A05D57"/>
    <w:rsid w:val="00A1073E"/>
    <w:rsid w:val="00A11CAA"/>
    <w:rsid w:val="00A123B9"/>
    <w:rsid w:val="00A17BAC"/>
    <w:rsid w:val="00A227C8"/>
    <w:rsid w:val="00A261A0"/>
    <w:rsid w:val="00A53419"/>
    <w:rsid w:val="00A55751"/>
    <w:rsid w:val="00A567E3"/>
    <w:rsid w:val="00A57137"/>
    <w:rsid w:val="00A61120"/>
    <w:rsid w:val="00A64114"/>
    <w:rsid w:val="00A66D6E"/>
    <w:rsid w:val="00A7035E"/>
    <w:rsid w:val="00A73FBB"/>
    <w:rsid w:val="00AB5913"/>
    <w:rsid w:val="00AB7E49"/>
    <w:rsid w:val="00AC0D7E"/>
    <w:rsid w:val="00AC5DBA"/>
    <w:rsid w:val="00AE391A"/>
    <w:rsid w:val="00AE475C"/>
    <w:rsid w:val="00AF31F8"/>
    <w:rsid w:val="00AF40EB"/>
    <w:rsid w:val="00AF7700"/>
    <w:rsid w:val="00B027BB"/>
    <w:rsid w:val="00B136E6"/>
    <w:rsid w:val="00B14465"/>
    <w:rsid w:val="00B22B11"/>
    <w:rsid w:val="00B263BE"/>
    <w:rsid w:val="00B33B1A"/>
    <w:rsid w:val="00B47CE8"/>
    <w:rsid w:val="00B5717C"/>
    <w:rsid w:val="00B636F2"/>
    <w:rsid w:val="00B64B3B"/>
    <w:rsid w:val="00B75410"/>
    <w:rsid w:val="00BA5611"/>
    <w:rsid w:val="00BC15B1"/>
    <w:rsid w:val="00BE2B1D"/>
    <w:rsid w:val="00BF49EA"/>
    <w:rsid w:val="00BF4FCB"/>
    <w:rsid w:val="00C04EA4"/>
    <w:rsid w:val="00C167F9"/>
    <w:rsid w:val="00C31F69"/>
    <w:rsid w:val="00C3231C"/>
    <w:rsid w:val="00C3310F"/>
    <w:rsid w:val="00C34CAC"/>
    <w:rsid w:val="00C352A1"/>
    <w:rsid w:val="00C50F96"/>
    <w:rsid w:val="00C5309D"/>
    <w:rsid w:val="00C53376"/>
    <w:rsid w:val="00C569EF"/>
    <w:rsid w:val="00C61511"/>
    <w:rsid w:val="00C63FB3"/>
    <w:rsid w:val="00C722AE"/>
    <w:rsid w:val="00C73870"/>
    <w:rsid w:val="00C91516"/>
    <w:rsid w:val="00C95BE7"/>
    <w:rsid w:val="00CC1BBE"/>
    <w:rsid w:val="00CC3966"/>
    <w:rsid w:val="00CC5D31"/>
    <w:rsid w:val="00CC6A45"/>
    <w:rsid w:val="00CD0AA1"/>
    <w:rsid w:val="00CD1010"/>
    <w:rsid w:val="00CF22B6"/>
    <w:rsid w:val="00D1527E"/>
    <w:rsid w:val="00D15819"/>
    <w:rsid w:val="00D203F2"/>
    <w:rsid w:val="00D30B1D"/>
    <w:rsid w:val="00D335A0"/>
    <w:rsid w:val="00D34D29"/>
    <w:rsid w:val="00D35787"/>
    <w:rsid w:val="00D424F7"/>
    <w:rsid w:val="00D64B39"/>
    <w:rsid w:val="00D733CE"/>
    <w:rsid w:val="00D73533"/>
    <w:rsid w:val="00D75538"/>
    <w:rsid w:val="00D77E1A"/>
    <w:rsid w:val="00D91D56"/>
    <w:rsid w:val="00D92B5A"/>
    <w:rsid w:val="00DA10B4"/>
    <w:rsid w:val="00DB3F87"/>
    <w:rsid w:val="00DC2F10"/>
    <w:rsid w:val="00DC673C"/>
    <w:rsid w:val="00DD3DD8"/>
    <w:rsid w:val="00DE0F88"/>
    <w:rsid w:val="00DE36B6"/>
    <w:rsid w:val="00DE6E8F"/>
    <w:rsid w:val="00DF10E0"/>
    <w:rsid w:val="00E0334D"/>
    <w:rsid w:val="00E13758"/>
    <w:rsid w:val="00E147B0"/>
    <w:rsid w:val="00E17C3C"/>
    <w:rsid w:val="00E22077"/>
    <w:rsid w:val="00E27834"/>
    <w:rsid w:val="00E319D7"/>
    <w:rsid w:val="00E45773"/>
    <w:rsid w:val="00E46F39"/>
    <w:rsid w:val="00E518FC"/>
    <w:rsid w:val="00E53B86"/>
    <w:rsid w:val="00E546C0"/>
    <w:rsid w:val="00E7200E"/>
    <w:rsid w:val="00E73CA9"/>
    <w:rsid w:val="00E76A53"/>
    <w:rsid w:val="00E809A6"/>
    <w:rsid w:val="00E91746"/>
    <w:rsid w:val="00E9238D"/>
    <w:rsid w:val="00E93ABF"/>
    <w:rsid w:val="00E95FA4"/>
    <w:rsid w:val="00EA3A04"/>
    <w:rsid w:val="00EB579A"/>
    <w:rsid w:val="00EC561C"/>
    <w:rsid w:val="00ED6432"/>
    <w:rsid w:val="00EE36E9"/>
    <w:rsid w:val="00EF5B99"/>
    <w:rsid w:val="00F120E2"/>
    <w:rsid w:val="00F13DE8"/>
    <w:rsid w:val="00F643FE"/>
    <w:rsid w:val="00F654D4"/>
    <w:rsid w:val="00F70388"/>
    <w:rsid w:val="00F71D04"/>
    <w:rsid w:val="00F75BD0"/>
    <w:rsid w:val="00F7735C"/>
    <w:rsid w:val="00F87A31"/>
    <w:rsid w:val="00F921AA"/>
    <w:rsid w:val="00FA15E7"/>
    <w:rsid w:val="00FB406F"/>
    <w:rsid w:val="00FB718E"/>
    <w:rsid w:val="00FC44AA"/>
    <w:rsid w:val="00FF3054"/>
    <w:rsid w:val="00FF3476"/>
    <w:rsid w:val="00FF5E6A"/>
    <w:rsid w:val="00FF7F4E"/>
    <w:rsid w:val="01086D3B"/>
    <w:rsid w:val="01580BF9"/>
    <w:rsid w:val="01841C5F"/>
    <w:rsid w:val="01B110AA"/>
    <w:rsid w:val="01C06111"/>
    <w:rsid w:val="02C9716C"/>
    <w:rsid w:val="038C2BD5"/>
    <w:rsid w:val="03F56D9F"/>
    <w:rsid w:val="0546244E"/>
    <w:rsid w:val="05CC37B9"/>
    <w:rsid w:val="05E76E48"/>
    <w:rsid w:val="06734B80"/>
    <w:rsid w:val="067C36E1"/>
    <w:rsid w:val="06E16505"/>
    <w:rsid w:val="072E2200"/>
    <w:rsid w:val="07544B05"/>
    <w:rsid w:val="08901A19"/>
    <w:rsid w:val="08DF1BC6"/>
    <w:rsid w:val="0913482C"/>
    <w:rsid w:val="0A9C20D0"/>
    <w:rsid w:val="0B0E19A5"/>
    <w:rsid w:val="0BD12C0E"/>
    <w:rsid w:val="0C444697"/>
    <w:rsid w:val="0C953AAD"/>
    <w:rsid w:val="0D9A6E96"/>
    <w:rsid w:val="0DEB530D"/>
    <w:rsid w:val="0EAD30A2"/>
    <w:rsid w:val="0F013895"/>
    <w:rsid w:val="100470CC"/>
    <w:rsid w:val="10F60887"/>
    <w:rsid w:val="11CD10B2"/>
    <w:rsid w:val="13F44AC1"/>
    <w:rsid w:val="14327E28"/>
    <w:rsid w:val="14736232"/>
    <w:rsid w:val="18370988"/>
    <w:rsid w:val="18DF74C3"/>
    <w:rsid w:val="190855FC"/>
    <w:rsid w:val="19186865"/>
    <w:rsid w:val="192A6343"/>
    <w:rsid w:val="19E41BC5"/>
    <w:rsid w:val="1A610EE3"/>
    <w:rsid w:val="1A977C1B"/>
    <w:rsid w:val="1B5E3518"/>
    <w:rsid w:val="1B6C1746"/>
    <w:rsid w:val="1BF55A9C"/>
    <w:rsid w:val="1C80194D"/>
    <w:rsid w:val="1CCC40BC"/>
    <w:rsid w:val="1CF0214C"/>
    <w:rsid w:val="1D5232E9"/>
    <w:rsid w:val="1D980F5B"/>
    <w:rsid w:val="1E225137"/>
    <w:rsid w:val="20B372EC"/>
    <w:rsid w:val="20B917E2"/>
    <w:rsid w:val="21F95982"/>
    <w:rsid w:val="22EA5D72"/>
    <w:rsid w:val="22FF3D2A"/>
    <w:rsid w:val="2352790E"/>
    <w:rsid w:val="237170AE"/>
    <w:rsid w:val="23BA48A7"/>
    <w:rsid w:val="23FE64F7"/>
    <w:rsid w:val="246D0A09"/>
    <w:rsid w:val="247C2E5E"/>
    <w:rsid w:val="24EB325F"/>
    <w:rsid w:val="25552A86"/>
    <w:rsid w:val="2560402A"/>
    <w:rsid w:val="262F6691"/>
    <w:rsid w:val="269D5B74"/>
    <w:rsid w:val="26D86D45"/>
    <w:rsid w:val="27BD1583"/>
    <w:rsid w:val="283347D8"/>
    <w:rsid w:val="290225E3"/>
    <w:rsid w:val="293E69AA"/>
    <w:rsid w:val="29B64E29"/>
    <w:rsid w:val="2A553F4E"/>
    <w:rsid w:val="2A862824"/>
    <w:rsid w:val="2BB340DD"/>
    <w:rsid w:val="2C3167C0"/>
    <w:rsid w:val="2C46226B"/>
    <w:rsid w:val="2CC17B11"/>
    <w:rsid w:val="2DCB2938"/>
    <w:rsid w:val="2DD54107"/>
    <w:rsid w:val="2DE97352"/>
    <w:rsid w:val="2EE256F3"/>
    <w:rsid w:val="31801088"/>
    <w:rsid w:val="32AD669F"/>
    <w:rsid w:val="32C60367"/>
    <w:rsid w:val="32D2012A"/>
    <w:rsid w:val="334302F6"/>
    <w:rsid w:val="341B6786"/>
    <w:rsid w:val="34241781"/>
    <w:rsid w:val="34304F2F"/>
    <w:rsid w:val="34E62803"/>
    <w:rsid w:val="35694336"/>
    <w:rsid w:val="35DC26FE"/>
    <w:rsid w:val="35EE0828"/>
    <w:rsid w:val="3602487E"/>
    <w:rsid w:val="36F92469"/>
    <w:rsid w:val="37213E40"/>
    <w:rsid w:val="3744384B"/>
    <w:rsid w:val="375F0685"/>
    <w:rsid w:val="37B93AD0"/>
    <w:rsid w:val="380E4139"/>
    <w:rsid w:val="39097FAA"/>
    <w:rsid w:val="39215131"/>
    <w:rsid w:val="3A064F64"/>
    <w:rsid w:val="3A127C30"/>
    <w:rsid w:val="3ACD28CE"/>
    <w:rsid w:val="3B312338"/>
    <w:rsid w:val="3BB77AE3"/>
    <w:rsid w:val="3C3E3E63"/>
    <w:rsid w:val="3C950A86"/>
    <w:rsid w:val="3D2C725B"/>
    <w:rsid w:val="3DAC3AD0"/>
    <w:rsid w:val="3DF6419E"/>
    <w:rsid w:val="3E892800"/>
    <w:rsid w:val="3F43088C"/>
    <w:rsid w:val="3FE12E5F"/>
    <w:rsid w:val="3FE74043"/>
    <w:rsid w:val="404F6094"/>
    <w:rsid w:val="40A610D2"/>
    <w:rsid w:val="40BF2194"/>
    <w:rsid w:val="40CB24A3"/>
    <w:rsid w:val="41067DC3"/>
    <w:rsid w:val="41251DB7"/>
    <w:rsid w:val="41314DA6"/>
    <w:rsid w:val="41E81277"/>
    <w:rsid w:val="427F0957"/>
    <w:rsid w:val="43170654"/>
    <w:rsid w:val="431E4DA7"/>
    <w:rsid w:val="439C0D3E"/>
    <w:rsid w:val="43EA115F"/>
    <w:rsid w:val="447F7468"/>
    <w:rsid w:val="44E94608"/>
    <w:rsid w:val="451A152D"/>
    <w:rsid w:val="456E3C56"/>
    <w:rsid w:val="45F72816"/>
    <w:rsid w:val="477B5067"/>
    <w:rsid w:val="48561630"/>
    <w:rsid w:val="48DA400F"/>
    <w:rsid w:val="4AB33D6E"/>
    <w:rsid w:val="4ACD76AD"/>
    <w:rsid w:val="4AF840EE"/>
    <w:rsid w:val="4B484ECF"/>
    <w:rsid w:val="4B5300A9"/>
    <w:rsid w:val="4C2024D3"/>
    <w:rsid w:val="4C3F4784"/>
    <w:rsid w:val="4C561BFF"/>
    <w:rsid w:val="4DD526E0"/>
    <w:rsid w:val="4E08517B"/>
    <w:rsid w:val="4E5751B6"/>
    <w:rsid w:val="4EA2737D"/>
    <w:rsid w:val="4EB3624C"/>
    <w:rsid w:val="4EC63D05"/>
    <w:rsid w:val="4F0E67C1"/>
    <w:rsid w:val="4F277882"/>
    <w:rsid w:val="4F2C08EC"/>
    <w:rsid w:val="4FEB1A87"/>
    <w:rsid w:val="507D4155"/>
    <w:rsid w:val="50F62677"/>
    <w:rsid w:val="52B633F7"/>
    <w:rsid w:val="52E00474"/>
    <w:rsid w:val="539F3666"/>
    <w:rsid w:val="58870EC6"/>
    <w:rsid w:val="589A7317"/>
    <w:rsid w:val="58F92290"/>
    <w:rsid w:val="5A0E4B81"/>
    <w:rsid w:val="5A2A64EB"/>
    <w:rsid w:val="5AC010A9"/>
    <w:rsid w:val="5B991B08"/>
    <w:rsid w:val="5BB16628"/>
    <w:rsid w:val="5C1552C5"/>
    <w:rsid w:val="5C3F74E3"/>
    <w:rsid w:val="5D276177"/>
    <w:rsid w:val="5DA523FD"/>
    <w:rsid w:val="5DA607B7"/>
    <w:rsid w:val="5E304667"/>
    <w:rsid w:val="5EF71080"/>
    <w:rsid w:val="5FA647F3"/>
    <w:rsid w:val="5FBF3239"/>
    <w:rsid w:val="5FE3616E"/>
    <w:rsid w:val="60F70841"/>
    <w:rsid w:val="61095231"/>
    <w:rsid w:val="61CF5F16"/>
    <w:rsid w:val="62094294"/>
    <w:rsid w:val="62560B72"/>
    <w:rsid w:val="62DC00E6"/>
    <w:rsid w:val="63214602"/>
    <w:rsid w:val="63B243B0"/>
    <w:rsid w:val="643313E4"/>
    <w:rsid w:val="647E5D3F"/>
    <w:rsid w:val="64896D2D"/>
    <w:rsid w:val="64B654D9"/>
    <w:rsid w:val="654D44E4"/>
    <w:rsid w:val="6578278E"/>
    <w:rsid w:val="65E524E7"/>
    <w:rsid w:val="67D03B82"/>
    <w:rsid w:val="68A1788C"/>
    <w:rsid w:val="69A2648C"/>
    <w:rsid w:val="69EC374B"/>
    <w:rsid w:val="6AE07BA1"/>
    <w:rsid w:val="6AF07D5E"/>
    <w:rsid w:val="6B39476E"/>
    <w:rsid w:val="6B58073B"/>
    <w:rsid w:val="6BFC0F48"/>
    <w:rsid w:val="6C60363F"/>
    <w:rsid w:val="6D6B346D"/>
    <w:rsid w:val="6FCC0A28"/>
    <w:rsid w:val="70934920"/>
    <w:rsid w:val="711678E7"/>
    <w:rsid w:val="71450A3C"/>
    <w:rsid w:val="71FB5E6B"/>
    <w:rsid w:val="72C219A1"/>
    <w:rsid w:val="733F188A"/>
    <w:rsid w:val="735F2FC5"/>
    <w:rsid w:val="73B630B3"/>
    <w:rsid w:val="742C7228"/>
    <w:rsid w:val="743C5A4C"/>
    <w:rsid w:val="74C40A64"/>
    <w:rsid w:val="750839AC"/>
    <w:rsid w:val="75231908"/>
    <w:rsid w:val="760C4B7D"/>
    <w:rsid w:val="760E77EE"/>
    <w:rsid w:val="770F76C5"/>
    <w:rsid w:val="79437C83"/>
    <w:rsid w:val="799D1ADE"/>
    <w:rsid w:val="7AB530B6"/>
    <w:rsid w:val="7AE80607"/>
    <w:rsid w:val="7AEA7832"/>
    <w:rsid w:val="7B771CFD"/>
    <w:rsid w:val="7DBF6D54"/>
    <w:rsid w:val="7E5C0A47"/>
    <w:rsid w:val="7ED22AB7"/>
    <w:rsid w:val="7F007624"/>
    <w:rsid w:val="7F376DBE"/>
    <w:rsid w:val="7F5F4A0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9"/>
    <w:qFormat/>
    <w:uiPriority w:val="99"/>
    <w:pPr>
      <w:keepNext/>
      <w:keepLines/>
      <w:spacing w:before="100" w:after="100" w:line="360" w:lineRule="auto"/>
      <w:ind w:left="200" w:leftChars="200"/>
      <w:jc w:val="left"/>
      <w:outlineLvl w:val="0"/>
    </w:pPr>
    <w:rPr>
      <w:rFonts w:eastAsia="仿宋_GB2312"/>
      <w:b/>
      <w:bCs/>
      <w:kern w:val="44"/>
      <w:sz w:val="28"/>
      <w:szCs w:val="44"/>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alloon Text"/>
    <w:basedOn w:val="1"/>
    <w:link w:val="10"/>
    <w:unhideWhenUsed/>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customStyle="1" w:styleId="9">
    <w:name w:val="标题 1 字符"/>
    <w:link w:val="2"/>
    <w:qFormat/>
    <w:locked/>
    <w:uiPriority w:val="99"/>
    <w:rPr>
      <w:rFonts w:ascii="Times New Roman" w:hAnsi="Times New Roman" w:eastAsia="仿宋_GB2312" w:cs="Times New Roman"/>
      <w:b/>
      <w:bCs/>
      <w:kern w:val="44"/>
      <w:sz w:val="44"/>
      <w:szCs w:val="44"/>
    </w:rPr>
  </w:style>
  <w:style w:type="character" w:customStyle="1" w:styleId="10">
    <w:name w:val="批注框文本 字符"/>
    <w:link w:val="3"/>
    <w:semiHidden/>
    <w:qFormat/>
    <w:uiPriority w:val="99"/>
    <w:rPr>
      <w:rFonts w:ascii="Times New Roman" w:hAnsi="Times New Roman"/>
      <w:kern w:val="2"/>
      <w:sz w:val="18"/>
      <w:szCs w:val="18"/>
    </w:rPr>
  </w:style>
  <w:style w:type="character" w:customStyle="1" w:styleId="11">
    <w:name w:val="页脚 字符"/>
    <w:link w:val="4"/>
    <w:qFormat/>
    <w:locked/>
    <w:uiPriority w:val="99"/>
    <w:rPr>
      <w:rFonts w:ascii="Times New Roman" w:hAnsi="Times New Roman" w:eastAsia="宋体" w:cs="Times New Roman"/>
      <w:sz w:val="18"/>
      <w:szCs w:val="18"/>
    </w:rPr>
  </w:style>
  <w:style w:type="character" w:customStyle="1" w:styleId="12">
    <w:name w:val="页眉 字符"/>
    <w:link w:val="5"/>
    <w:qFormat/>
    <w:locked/>
    <w:uiPriority w:val="99"/>
    <w:rPr>
      <w:rFonts w:ascii="Times New Roman" w:hAnsi="Times New Roman" w:eastAsia="宋体" w:cs="Times New Roman"/>
      <w:sz w:val="18"/>
      <w:szCs w:val="18"/>
    </w:rPr>
  </w:style>
  <w:style w:type="paragraph" w:customStyle="1" w:styleId="13">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ahjy</Company>
  <Pages>3</Pages>
  <Words>1147</Words>
  <Characters>1184</Characters>
  <Lines>8</Lines>
  <Paragraphs>2</Paragraphs>
  <TotalTime>264</TotalTime>
  <ScaleCrop>false</ScaleCrop>
  <LinksUpToDate>false</LinksUpToDate>
  <CharactersWithSpaces>1486</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2018-06-05T12:36:00Z</dcterms:created>
  <dc:creator>c</dc:creator>
  <cp:lastModifiedBy>孙太兴</cp:lastModifiedBy>
  <cp:lastPrinted>2023-09-26T07:29:29Z</cp:lastPrinted>
  <dcterms:modified xsi:type="dcterms:W3CDTF">2023-09-26T08:11:58Z</dcterms:modified>
  <dc:title>泾县锦绣弋江小区弱电建设工程</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86B73313712345128CA506ADF4C0E5D4</vt:lpwstr>
  </property>
</Properties>
</file>